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869DF">
      <w:pPr>
        <w:pStyle w:val="4"/>
        <w:jc w:val="center"/>
        <w:outlineLvl w:val="1"/>
      </w:pPr>
      <w:r>
        <w:rPr>
          <w:rFonts w:ascii="仿宋_GB2312" w:hAnsi="仿宋_GB2312" w:eastAsia="仿宋_GB2312" w:cs="仿宋_GB2312"/>
          <w:b/>
          <w:sz w:val="36"/>
        </w:rPr>
        <w:t>竞争性磋商邀请</w:t>
      </w:r>
    </w:p>
    <w:p w14:paraId="5FD0D034">
      <w:pPr>
        <w:pStyle w:val="4"/>
        <w:ind w:firstLine="480"/>
      </w:pPr>
      <w:r>
        <w:rPr>
          <w:rFonts w:ascii="仿宋_GB2312" w:hAnsi="仿宋_GB2312" w:eastAsia="仿宋_GB2312" w:cs="仿宋_GB2312"/>
        </w:rPr>
        <w:t>陕西万泽招标有限公司（以下简称“代理机构”）受延安大学委托，拟对电梯维保项目(三次)采用竞争性磋商采购方式进行采购，兹邀请供应商参加本项目的竞争性磋商。</w:t>
      </w:r>
    </w:p>
    <w:p w14:paraId="0866D64F">
      <w:pPr>
        <w:pStyle w:val="4"/>
        <w:outlineLvl w:val="2"/>
      </w:pPr>
      <w:r>
        <w:rPr>
          <w:rFonts w:ascii="仿宋_GB2312" w:hAnsi="仿宋_GB2312" w:eastAsia="仿宋_GB2312" w:cs="仿宋_GB2312"/>
          <w:b/>
          <w:sz w:val="28"/>
        </w:rPr>
        <w:t>一、项目编号：SXWZ2026ZB-YADX-155.1B2</w:t>
      </w:r>
    </w:p>
    <w:p w14:paraId="7E5339AF">
      <w:pPr>
        <w:pStyle w:val="4"/>
        <w:outlineLvl w:val="2"/>
      </w:pPr>
      <w:r>
        <w:rPr>
          <w:rFonts w:ascii="仿宋_GB2312" w:hAnsi="仿宋_GB2312" w:eastAsia="仿宋_GB2312" w:cs="仿宋_GB2312"/>
          <w:b/>
          <w:sz w:val="28"/>
        </w:rPr>
        <w:t>二、项目名称：电梯维保项目(三次)</w:t>
      </w:r>
    </w:p>
    <w:p w14:paraId="37395CF2">
      <w:pPr>
        <w:pStyle w:val="4"/>
        <w:outlineLvl w:val="2"/>
      </w:pPr>
      <w:r>
        <w:rPr>
          <w:rFonts w:ascii="仿宋_GB2312" w:hAnsi="仿宋_GB2312" w:eastAsia="仿宋_GB2312" w:cs="仿宋_GB2312"/>
          <w:b/>
          <w:sz w:val="28"/>
        </w:rPr>
        <w:t>三、磋商项目简介</w:t>
      </w:r>
    </w:p>
    <w:p w14:paraId="125DE91D">
      <w:pPr>
        <w:pStyle w:val="4"/>
        <w:ind w:firstLine="480"/>
      </w:pPr>
      <w:r>
        <w:rPr>
          <w:rFonts w:ascii="仿宋_GB2312" w:hAnsi="仿宋_GB2312" w:eastAsia="仿宋_GB2312" w:cs="仿宋_GB2312"/>
        </w:rPr>
        <w:t>2026年度延安大学共有新城校区64部电梯、杨家岭校区（即老校区）17部电梯、萃园校区62部电梯。本项目服务范围涵盖所有电梯日常维护保养、24小时应急抢修、困人救援、安全隐患排查、维保记录归档、易损零部件更换、安全附件校验等全流程维保服务。</w:t>
      </w:r>
    </w:p>
    <w:p w14:paraId="460D32F8">
      <w:pPr>
        <w:pStyle w:val="4"/>
        <w:outlineLvl w:val="2"/>
      </w:pPr>
      <w:r>
        <w:rPr>
          <w:rFonts w:ascii="仿宋_GB2312" w:hAnsi="仿宋_GB2312" w:eastAsia="仿宋_GB2312" w:cs="仿宋_GB2312"/>
          <w:b/>
          <w:sz w:val="28"/>
        </w:rPr>
        <w:t>四、邀请供应商</w:t>
      </w:r>
    </w:p>
    <w:p w14:paraId="53031D4A">
      <w:pPr>
        <w:pStyle w:val="4"/>
      </w:pPr>
      <w:r>
        <w:rPr>
          <w:rFonts w:ascii="仿宋_GB2312" w:hAnsi="仿宋_GB2312" w:eastAsia="仿宋_GB2312" w:cs="仿宋_GB2312"/>
        </w:rPr>
        <w:t>本次采购采取公告征集邀请磋商的供应商。</w:t>
      </w:r>
    </w:p>
    <w:p w14:paraId="05A30907">
      <w:pPr>
        <w:pStyle w:val="4"/>
      </w:pPr>
      <w:r>
        <w:rPr>
          <w:rFonts w:ascii="仿宋_GB2312" w:hAnsi="仿宋_GB2312" w:eastAsia="仿宋_GB2312" w:cs="仿宋_GB2312"/>
        </w:rPr>
        <w:t xml:space="preserve"> 公告征集：本次竞争性磋商在“陕西省政府采购网（www.ccgp-shaanxi.gov.cn）”上以公告形式发布，兹邀请符合本次采购要求的供应商参加本项目的竞争性磋商。</w:t>
      </w:r>
    </w:p>
    <w:p w14:paraId="458757BC">
      <w:pPr>
        <w:pStyle w:val="4"/>
        <w:outlineLvl w:val="2"/>
      </w:pPr>
      <w:r>
        <w:rPr>
          <w:rFonts w:ascii="仿宋_GB2312" w:hAnsi="仿宋_GB2312" w:eastAsia="仿宋_GB2312" w:cs="仿宋_GB2312"/>
          <w:b/>
          <w:sz w:val="28"/>
        </w:rPr>
        <w:t>五、供应商参加本次政府采购活动应具备的条件</w:t>
      </w:r>
    </w:p>
    <w:p w14:paraId="65EDB52E">
      <w:pPr>
        <w:pStyle w:val="4"/>
        <w:ind w:firstLine="480"/>
      </w:pPr>
      <w:r>
        <w:rPr>
          <w:rFonts w:ascii="仿宋_GB2312" w:hAnsi="仿宋_GB2312" w:eastAsia="仿宋_GB2312" w:cs="仿宋_GB2312"/>
        </w:rPr>
        <w:t>（一）满足《中华人民共和国政府采购法》第二十二条规定；</w:t>
      </w:r>
    </w:p>
    <w:p w14:paraId="64E5A88C">
      <w:pPr>
        <w:pStyle w:val="4"/>
        <w:ind w:firstLine="480"/>
      </w:pPr>
      <w:r>
        <w:rPr>
          <w:rFonts w:ascii="仿宋_GB2312" w:hAnsi="仿宋_GB2312" w:eastAsia="仿宋_GB2312" w:cs="仿宋_GB2312"/>
        </w:rPr>
        <w:t>（二）落实政府采购政策需满足的资格要求：</w:t>
      </w:r>
    </w:p>
    <w:p w14:paraId="6B69C0A9">
      <w:pPr>
        <w:pStyle w:val="4"/>
        <w:ind w:firstLine="480"/>
      </w:pPr>
      <w:r>
        <w:rPr>
          <w:rFonts w:ascii="仿宋_GB2312" w:hAnsi="仿宋_GB2312" w:eastAsia="仿宋_GB2312" w:cs="仿宋_GB2312"/>
        </w:rPr>
        <w:t>落实政府采购促进中小企业发展的相关政策：</w:t>
      </w:r>
    </w:p>
    <w:p w14:paraId="087FDFBC">
      <w:pPr>
        <w:pStyle w:val="4"/>
      </w:pPr>
      <w:r>
        <w:rPr>
          <w:rFonts w:ascii="仿宋_GB2312" w:hAnsi="仿宋_GB2312" w:eastAsia="仿宋_GB2312" w:cs="仿宋_GB2312"/>
        </w:rPr>
        <w:t>采购包1（电梯维保项目）：属于专门面向中小企业采购。</w:t>
      </w:r>
    </w:p>
    <w:p w14:paraId="4CA6F06B">
      <w:pPr>
        <w:pStyle w:val="4"/>
        <w:ind w:firstLine="480"/>
      </w:pPr>
      <w:r>
        <w:rPr>
          <w:rFonts w:ascii="仿宋_GB2312" w:hAnsi="仿宋_GB2312" w:eastAsia="仿宋_GB2312" w:cs="仿宋_GB2312"/>
        </w:rPr>
        <w:t>（三）本项目的特定资格要求：</w:t>
      </w:r>
    </w:p>
    <w:p w14:paraId="35DF2D42">
      <w:pPr>
        <w:pStyle w:val="4"/>
      </w:pPr>
      <w:r>
        <w:rPr>
          <w:rFonts w:ascii="仿宋_GB2312" w:hAnsi="仿宋_GB2312" w:eastAsia="仿宋_GB2312" w:cs="仿宋_GB2312"/>
        </w:rPr>
        <w:t>采购包1：</w:t>
      </w:r>
    </w:p>
    <w:p w14:paraId="755F021E">
      <w:pPr>
        <w:pStyle w:val="4"/>
      </w:pPr>
      <w:r>
        <w:rPr>
          <w:rFonts w:ascii="仿宋_GB2312" w:hAnsi="仿宋_GB2312" w:eastAsia="仿宋_GB2312" w:cs="仿宋_GB2312"/>
        </w:rPr>
        <w:t>1、投标主体：具有独立承担民事责任能力的法人、其他组织或自然人：提供合法有效的统一社会信用代码营业执照（事业单位提供事业单位法人证书，自然人应提供身份证）</w:t>
      </w:r>
    </w:p>
    <w:p w14:paraId="0F7FDA5B">
      <w:pPr>
        <w:pStyle w:val="4"/>
      </w:pPr>
      <w:r>
        <w:rPr>
          <w:rFonts w:ascii="仿宋_GB2312" w:hAnsi="仿宋_GB2312" w:eastAsia="仿宋_GB2312" w:cs="仿宋_GB2312"/>
        </w:rPr>
        <w:t>2、财务状况证明：供应商提供2025年度经审计完整的财务审计报告（成立时间至提交投标文件截止时间不足一年的可提供成立后任意时段的资产负债表），或其开标前六个月内银行出具的资信证明</w:t>
      </w:r>
    </w:p>
    <w:p w14:paraId="5C471EB1">
      <w:pPr>
        <w:pStyle w:val="4"/>
      </w:pPr>
      <w:r>
        <w:rPr>
          <w:rFonts w:ascii="仿宋_GB2312" w:hAnsi="仿宋_GB2312" w:eastAsia="仿宋_GB2312" w:cs="仿宋_GB2312"/>
        </w:rPr>
        <w:t>3、税收缴纳证明：提供2025年7月至今任意一个月的依法缴纳税收的相关凭据（时间以税款所属日期为准），凭据应有税务机关或代收机关的公章或业务专用章。依法免税或无须缴纳税收的供应商，应提供相应证明文件</w:t>
      </w:r>
    </w:p>
    <w:p w14:paraId="1EA6270E">
      <w:pPr>
        <w:pStyle w:val="4"/>
      </w:pPr>
      <w:r>
        <w:rPr>
          <w:rFonts w:ascii="仿宋_GB2312" w:hAnsi="仿宋_GB2312" w:eastAsia="仿宋_GB2312" w:cs="仿宋_GB2312"/>
        </w:rPr>
        <w:t>4、社会保障资金缴纳证明：提供2025年7月至今任意一个月的社会保障资金缴存单据或社保机构开具的社会保险参保缴费情况证明。依法不需要缴纳社会保障资金的供应商应提供相关文件证明</w:t>
      </w:r>
    </w:p>
    <w:p w14:paraId="06937982">
      <w:pPr>
        <w:pStyle w:val="4"/>
      </w:pPr>
      <w:r>
        <w:rPr>
          <w:rFonts w:ascii="仿宋_GB2312" w:hAnsi="仿宋_GB2312" w:eastAsia="仿宋_GB2312" w:cs="仿宋_GB2312"/>
        </w:rPr>
        <w:t>5、法定代表人授权书：非法定代表人参加投标的，须提供法定代表人委托授权书及被授权人身份证，法定代表人参加投标时,只需提供法定代表人身份证</w:t>
      </w:r>
    </w:p>
    <w:p w14:paraId="060BCA7D">
      <w:pPr>
        <w:pStyle w:val="4"/>
      </w:pPr>
      <w:r>
        <w:rPr>
          <w:rFonts w:ascii="仿宋_GB2312" w:hAnsi="仿宋_GB2312" w:eastAsia="仿宋_GB2312" w:cs="仿宋_GB2312"/>
        </w:rPr>
        <w:t>6、无重大违法记录声明：参加政府采购活动前3年内在经营活动中没有重大违法记录的书面声明</w:t>
      </w:r>
    </w:p>
    <w:p w14:paraId="591585B9">
      <w:pPr>
        <w:pStyle w:val="4"/>
      </w:pPr>
      <w:r>
        <w:rPr>
          <w:rFonts w:ascii="仿宋_GB2312" w:hAnsi="仿宋_GB2312" w:eastAsia="仿宋_GB2312" w:cs="仿宋_GB2312"/>
        </w:rPr>
        <w:t>7、特殊资格要求：供应商须提供《中华人民共和国特种设备生产许可证》电梯制造（含安装、修理、改造）或电梯安装（含修理）；或有效期内的《中华人民共和国特种设备安装改造维修许可证》（电梯）安装、维修B级及以上资质。</w:t>
      </w:r>
    </w:p>
    <w:p w14:paraId="028B1904">
      <w:pPr>
        <w:pStyle w:val="4"/>
      </w:pPr>
      <w:r>
        <w:rPr>
          <w:rFonts w:ascii="仿宋_GB2312" w:hAnsi="仿宋_GB2312" w:eastAsia="仿宋_GB2312" w:cs="仿宋_GB2312"/>
        </w:rPr>
        <w:t>8、本项目是否接受联合体磋商：本项目不接受联合体磋商</w:t>
      </w:r>
    </w:p>
    <w:p w14:paraId="4777F13C">
      <w:pPr>
        <w:pStyle w:val="4"/>
      </w:pPr>
      <w:r>
        <w:rPr>
          <w:rFonts w:ascii="仿宋_GB2312" w:hAnsi="仿宋_GB2312" w:eastAsia="仿宋_GB2312" w:cs="仿宋_GB2312"/>
        </w:rPr>
        <w:t>9、中小企业申明函：提供中小企业声明函（本项目为专门面向中小微企业采购）。</w:t>
      </w:r>
    </w:p>
    <w:p w14:paraId="00FECC4F">
      <w:pPr>
        <w:pStyle w:val="4"/>
        <w:outlineLvl w:val="2"/>
      </w:pPr>
      <w:r>
        <w:rPr>
          <w:rFonts w:ascii="仿宋_GB2312" w:hAnsi="仿宋_GB2312" w:eastAsia="仿宋_GB2312" w:cs="仿宋_GB2312"/>
          <w:b/>
          <w:sz w:val="28"/>
        </w:rPr>
        <w:t>六、电子化采购相关事项</w:t>
      </w:r>
    </w:p>
    <w:p w14:paraId="134CF8B2">
      <w:pPr>
        <w:pStyle w:val="4"/>
        <w:ind w:firstLine="480"/>
      </w:pPr>
      <w:r>
        <w:rPr>
          <w:rFonts w:ascii="仿宋_GB2312" w:hAnsi="仿宋_GB2312" w:eastAsia="仿宋_GB2312" w:cs="仿宋_GB2312"/>
        </w:rPr>
        <w:t xml:space="preserve"> 本项目实行电子化采购，使用的电子化交易系统为：陕西省政府采购综合管理平台的项目电子化交易系统（以下简称“项目电子化交易系统”），登录方式及地址：通过陕西省政府采购网（https://www.ccgp-shaanxi.gov.cn/）首页供应商用户登录陕西省政府采购综合管理平台（以下简称“政府采购平台”），进入项目电子化交易系统。供应商应当按照以下要求，参与本次电子化采购活动。</w:t>
      </w:r>
    </w:p>
    <w:p w14:paraId="1737F1D8">
      <w:pPr>
        <w:pStyle w:val="4"/>
        <w:ind w:firstLine="480"/>
      </w:pPr>
      <w:r>
        <w:rPr>
          <w:rFonts w:ascii="仿宋_GB2312" w:hAnsi="仿宋_GB2312" w:eastAsia="仿宋_GB2312" w:cs="仿宋_GB2312"/>
        </w:rPr>
        <w:t xml:space="preserve"> （一）供应商应当自行在陕西省政府采购网-办事指南查看相应的系统操作指南，并严格按照操作指南要求进行系统操作。在登录、使用政府采购平台前，应当按照要求完成供应商注册和信息完善，加入政府采购平台供应商库。</w:t>
      </w:r>
    </w:p>
    <w:p w14:paraId="314969F1">
      <w:pPr>
        <w:pStyle w:val="4"/>
        <w:ind w:firstLine="480"/>
      </w:pPr>
      <w:r>
        <w:rPr>
          <w:rFonts w:ascii="仿宋_GB2312" w:hAnsi="仿宋_GB2312" w:eastAsia="仿宋_GB2312" w:cs="仿宋_GB2312"/>
        </w:rPr>
        <w:t xml:space="preserve"> （二）供应商应当使用纳入陕西省政府采购综合管理平台数字证书互认范围的数字证书及签章（以下简称“互认的证书及签章”）进行系统操作。供应商使用互认的证书及签章在政府采购平台进行的一切操作和资料传递，以及加盖电子签章确认采购过程中制作、交换的电子数据，均属于供应商真实意思表示，由供应商对其系统操作行为和电子签章确认的事项承担法律责任。</w:t>
      </w:r>
    </w:p>
    <w:p w14:paraId="0FDF4902">
      <w:pPr>
        <w:pStyle w:val="4"/>
        <w:ind w:firstLine="480"/>
      </w:pPr>
      <w:r>
        <w:rPr>
          <w:rFonts w:ascii="仿宋_GB2312" w:hAnsi="仿宋_GB2312" w:eastAsia="仿宋_GB2312" w:cs="仿宋_GB2312"/>
        </w:rPr>
        <w:t xml:space="preserve"> 已办理互认的证书及签章的供应商，校验互认的证书及签章有效性后，即可按照系统操作要求进行身份信息绑定、权限设置和系统操作；未办理互认的证书及签章的供应商，按要求办理互认的证书及签章并校验有效性后，按照系统操作要求进行身份信息绑定、权限设置和系统操作。互认的证书及签章的办理与校验，可查看陕西省政府采购网-办事指南-CA及签章服务。</w:t>
      </w:r>
    </w:p>
    <w:p w14:paraId="01F7BBE6">
      <w:pPr>
        <w:pStyle w:val="4"/>
        <w:ind w:firstLine="480"/>
      </w:pPr>
      <w:r>
        <w:rPr>
          <w:rFonts w:ascii="仿宋_GB2312" w:hAnsi="仿宋_GB2312" w:eastAsia="仿宋_GB2312" w:cs="仿宋_GB2312"/>
        </w:rPr>
        <w:t xml:space="preserve"> 供应商应当加强互认的证书及签章日常校验和妥善保管，确保在参加采购活动期间互认的证书及签章能够正常使用；供应商应当严格互认的证书及签章的内部授权管理，防止非授权操作。</w:t>
      </w:r>
    </w:p>
    <w:p w14:paraId="433C3EA1">
      <w:pPr>
        <w:pStyle w:val="4"/>
        <w:ind w:firstLine="480"/>
      </w:pPr>
      <w:r>
        <w:rPr>
          <w:rFonts w:ascii="仿宋_GB2312" w:hAnsi="仿宋_GB2312" w:eastAsia="仿宋_GB2312" w:cs="仿宋_GB2312"/>
        </w:rPr>
        <w:t xml:space="preserve"> （三）供应商应当自行准备电子化采购所需的计算机终端、软硬件及网络环境，承担因准备不足产生的不利后果。</w:t>
      </w:r>
    </w:p>
    <w:p w14:paraId="3B704BEA">
      <w:pPr>
        <w:pStyle w:val="4"/>
        <w:ind w:firstLine="480"/>
      </w:pPr>
      <w:r>
        <w:rPr>
          <w:rFonts w:ascii="仿宋_GB2312" w:hAnsi="仿宋_GB2312" w:eastAsia="仿宋_GB2312" w:cs="仿宋_GB2312"/>
        </w:rPr>
        <w:t>（四）政府采购平台技术支持：</w:t>
      </w:r>
    </w:p>
    <w:p w14:paraId="05F527A7">
      <w:pPr>
        <w:pStyle w:val="4"/>
        <w:ind w:firstLine="480"/>
      </w:pPr>
      <w:r>
        <w:rPr>
          <w:rFonts w:ascii="仿宋_GB2312" w:hAnsi="仿宋_GB2312" w:eastAsia="仿宋_GB2312" w:cs="仿宋_GB2312"/>
        </w:rPr>
        <w:t>在线客服：通过陕西省政府采购网-在线服务进行咨询。</w:t>
      </w:r>
    </w:p>
    <w:p w14:paraId="690B6EF7">
      <w:pPr>
        <w:pStyle w:val="4"/>
        <w:ind w:firstLine="480"/>
      </w:pPr>
      <w:r>
        <w:rPr>
          <w:rFonts w:ascii="仿宋_GB2312" w:hAnsi="仿宋_GB2312" w:eastAsia="仿宋_GB2312" w:cs="仿宋_GB2312"/>
        </w:rPr>
        <w:t>技术服务电话：029-96702。</w:t>
      </w:r>
    </w:p>
    <w:p w14:paraId="0526A526">
      <w:pPr>
        <w:pStyle w:val="4"/>
        <w:ind w:firstLine="480"/>
      </w:pPr>
      <w:r>
        <w:rPr>
          <w:rFonts w:ascii="仿宋_GB2312" w:hAnsi="仿宋_GB2312" w:eastAsia="仿宋_GB2312" w:cs="仿宋_GB2312"/>
        </w:rPr>
        <w:t>CA及签章服务：通过陕西省政府采购网-办事指南-CA及签章服务查看CA办理流程。</w:t>
      </w:r>
    </w:p>
    <w:p w14:paraId="7447117E">
      <w:pPr>
        <w:pStyle w:val="4"/>
        <w:outlineLvl w:val="2"/>
      </w:pPr>
      <w:r>
        <w:rPr>
          <w:rFonts w:ascii="仿宋_GB2312" w:hAnsi="仿宋_GB2312" w:eastAsia="仿宋_GB2312" w:cs="仿宋_GB2312"/>
          <w:b/>
          <w:sz w:val="28"/>
        </w:rPr>
        <w:t>七、竞争性磋商文件获取时间、方式及地址</w:t>
      </w:r>
    </w:p>
    <w:p w14:paraId="7B9F1C3B">
      <w:pPr>
        <w:pStyle w:val="4"/>
        <w:ind w:firstLine="480"/>
      </w:pPr>
      <w:r>
        <w:rPr>
          <w:rFonts w:ascii="仿宋_GB2312" w:hAnsi="仿宋_GB2312" w:eastAsia="仿宋_GB2312" w:cs="仿宋_GB2312"/>
        </w:rPr>
        <w:t>（一）磋商文件获取时间：详见采购公告或邀请书。</w:t>
      </w:r>
    </w:p>
    <w:p w14:paraId="1D923459">
      <w:pPr>
        <w:pStyle w:val="4"/>
        <w:ind w:firstLine="480"/>
      </w:pPr>
      <w:r>
        <w:rPr>
          <w:rFonts w:ascii="仿宋_GB2312" w:hAnsi="仿宋_GB2312" w:eastAsia="仿宋_GB2312" w:cs="仿宋_GB2312"/>
        </w:rPr>
        <w:t xml:space="preserve"> （二）在磋商文件获取开始时间前，采购人或代理机构将本项目磋商文件上传至项目电子化交易系统，向供应商提供。供应商通过项目电子化交易系统获取磋商文件。成功获取磋商文件的，供应商将收到已获取磋商文件的回执函。未成功获取磋商文件的供应商，不得参与本次采购活动，不得对磋商文件提起质疑。</w:t>
      </w:r>
    </w:p>
    <w:p w14:paraId="7DF8F23A">
      <w:pPr>
        <w:pStyle w:val="4"/>
        <w:ind w:firstLine="480"/>
      </w:pPr>
      <w:r>
        <w:rPr>
          <w:rFonts w:ascii="仿宋_GB2312" w:hAnsi="仿宋_GB2312" w:eastAsia="仿宋_GB2312" w:cs="仿宋_GB2312"/>
        </w:rPr>
        <w:t xml:space="preserve"> 成功获取磋商文件后，采购人或代理机构进行澄清或者修改的，澄清或者修改的内容可能影响响应文件编制的，采购人或代理机构将通过项目电子化交易系统发布澄清或者修改后的磋商文件，供应商应当重新获取磋商文件；澄清或者修改后的磋商文件发布日期距提交响应文件截止日期不足5日的，采购人或代理机构顺延提交响应文件的截止时间。供应商未重新获取磋商文件或者未按照澄清或者修改后的磋商文件编制响应文件进行响应的，自行承担不利后果。</w:t>
      </w:r>
    </w:p>
    <w:p w14:paraId="0169439C">
      <w:pPr>
        <w:pStyle w:val="4"/>
        <w:ind w:firstLine="480"/>
        <w:jc w:val="left"/>
      </w:pPr>
      <w:r>
        <w:rPr>
          <w:rFonts w:ascii="仿宋_GB2312" w:hAnsi="仿宋_GB2312" w:eastAsia="仿宋_GB2312" w:cs="仿宋_GB2312"/>
        </w:rPr>
        <w:t xml:space="preserve"> 注：获取的磋商文件主体格式包括pdf、word两种格式版本，其中以pdf格式为准。</w:t>
      </w:r>
    </w:p>
    <w:p w14:paraId="0977BD1B">
      <w:pPr>
        <w:pStyle w:val="4"/>
        <w:outlineLvl w:val="2"/>
      </w:pPr>
      <w:r>
        <w:rPr>
          <w:rFonts w:ascii="仿宋_GB2312" w:hAnsi="仿宋_GB2312" w:eastAsia="仿宋_GB2312" w:cs="仿宋_GB2312"/>
          <w:b/>
          <w:sz w:val="28"/>
        </w:rPr>
        <w:t>八、首次响应文件提交截止时间及开启时间、地点、方式</w:t>
      </w:r>
    </w:p>
    <w:p w14:paraId="741DE992">
      <w:pPr>
        <w:pStyle w:val="4"/>
        <w:ind w:firstLine="480"/>
      </w:pPr>
      <w:r>
        <w:rPr>
          <w:rFonts w:ascii="仿宋_GB2312" w:hAnsi="仿宋_GB2312" w:eastAsia="仿宋_GB2312" w:cs="仿宋_GB2312"/>
        </w:rPr>
        <w:t>（一）提交首次响应文件截止时间及开启时间：详见采购公告或邀请书。</w:t>
      </w:r>
    </w:p>
    <w:p w14:paraId="564712DA">
      <w:pPr>
        <w:pStyle w:val="4"/>
        <w:ind w:firstLine="480"/>
      </w:pPr>
      <w:r>
        <w:rPr>
          <w:rFonts w:ascii="仿宋_GB2312" w:hAnsi="仿宋_GB2312" w:eastAsia="仿宋_GB2312" w:cs="仿宋_GB2312"/>
        </w:rPr>
        <w:t xml:space="preserve"> （二）响应文件提交方式、地点：供应商应当在提交首次响应文件截止时间前，通过项目电子化交易系统提交响应文件。成功提交的，供应商将收到已提交响应文件的回执函。</w:t>
      </w:r>
    </w:p>
    <w:p w14:paraId="3755FD3D">
      <w:pPr>
        <w:pStyle w:val="4"/>
        <w:outlineLvl w:val="2"/>
      </w:pPr>
      <w:r>
        <w:rPr>
          <w:rFonts w:ascii="仿宋_GB2312" w:hAnsi="仿宋_GB2312" w:eastAsia="仿宋_GB2312" w:cs="仿宋_GB2312"/>
          <w:b/>
          <w:sz w:val="28"/>
        </w:rPr>
        <w:t>九、磋商方式</w:t>
      </w:r>
    </w:p>
    <w:p w14:paraId="7D13820D">
      <w:pPr>
        <w:pStyle w:val="4"/>
        <w:ind w:firstLine="480"/>
      </w:pPr>
      <w:r>
        <w:rPr>
          <w:rFonts w:ascii="仿宋_GB2312" w:hAnsi="仿宋_GB2312" w:eastAsia="仿宋_GB2312" w:cs="仿宋_GB2312"/>
        </w:rPr>
        <w:t xml:space="preserve"> 本项目磋商小组与供应商通过项目电子化交易系统以在线方式进行磋商。磋商会议由磋商小组在线主持，供应商代表在线参加。供应商应随时关注项目电子化交易系统信息，及时参与在线磋商。供应商登录项目电子化交易系统，与磋商小组进行在线磋商、提交供应商响应表，供应商响应表应加盖供应商（法定名称）电子印章。</w:t>
      </w:r>
    </w:p>
    <w:p w14:paraId="791F1858">
      <w:pPr>
        <w:pStyle w:val="4"/>
        <w:outlineLvl w:val="2"/>
      </w:pPr>
      <w:r>
        <w:rPr>
          <w:rFonts w:ascii="仿宋_GB2312" w:hAnsi="仿宋_GB2312" w:eastAsia="仿宋_GB2312" w:cs="仿宋_GB2312"/>
          <w:b/>
          <w:sz w:val="28"/>
        </w:rPr>
        <w:t>十、供应商信用融资</w:t>
      </w:r>
    </w:p>
    <w:p w14:paraId="6FF7B405">
      <w:pPr>
        <w:pStyle w:val="4"/>
        <w:ind w:firstLine="480"/>
      </w:pPr>
      <w:r>
        <w:rPr>
          <w:rFonts w:ascii="仿宋_GB2312" w:hAnsi="仿宋_GB2312" w:eastAsia="仿宋_GB2312" w:cs="仿宋_GB2312"/>
        </w:rPr>
        <w:t xml:space="preserve"> 根据《陕西省财政厅关于加快推进我省中小企业政府采购信用融资工作的通知》（陕财办采〔2020〕15 号）和《陕西省中小企业政府采购信用融资办法》（陕财办采〔2018〕23 号）文件要求，为助力解决政府采购成交供应商资金不足、融资难、融资贵的问题，促进供应商依法诚信参加政府采购活动，有融资需求的供应商可登录陕西省政府采购网—陕西省政府采购金融服务平台（https://www.ccgp-shaanxi.gov.cn/zcdservice/zcd/shanxi/），选择符合自身情况的“政采贷”银行及其产品，凭项目成交结果、成交通知书等信息在线向银行提出贷款意向申请、查看贷款审批情况等。</w:t>
      </w:r>
    </w:p>
    <w:p w14:paraId="3F2CE2BF">
      <w:pPr>
        <w:pStyle w:val="4"/>
        <w:outlineLvl w:val="2"/>
      </w:pPr>
      <w:r>
        <w:rPr>
          <w:rFonts w:ascii="仿宋_GB2312" w:hAnsi="仿宋_GB2312" w:eastAsia="仿宋_GB2312" w:cs="仿宋_GB2312"/>
          <w:b/>
          <w:sz w:val="28"/>
        </w:rPr>
        <w:t>十一、联系方式</w:t>
      </w:r>
    </w:p>
    <w:p w14:paraId="7A266F46">
      <w:pPr>
        <w:pStyle w:val="4"/>
        <w:outlineLvl w:val="3"/>
      </w:pPr>
      <w:r>
        <w:rPr>
          <w:rFonts w:ascii="仿宋_GB2312" w:hAnsi="仿宋_GB2312" w:eastAsia="仿宋_GB2312" w:cs="仿宋_GB2312"/>
          <w:b/>
          <w:sz w:val="24"/>
        </w:rPr>
        <w:t>采购人： 延安大学</w:t>
      </w:r>
    </w:p>
    <w:p w14:paraId="2BCEA6C8">
      <w:pPr>
        <w:pStyle w:val="4"/>
      </w:pPr>
      <w:r>
        <w:rPr>
          <w:rFonts w:ascii="仿宋_GB2312" w:hAnsi="仿宋_GB2312" w:eastAsia="仿宋_GB2312" w:cs="仿宋_GB2312"/>
        </w:rPr>
        <w:t xml:space="preserve"> 地址： 延安市宝塔区圣地路580号</w:t>
      </w:r>
    </w:p>
    <w:p w14:paraId="1610E772">
      <w:pPr>
        <w:pStyle w:val="4"/>
      </w:pPr>
      <w:r>
        <w:rPr>
          <w:rFonts w:ascii="仿宋_GB2312" w:hAnsi="仿宋_GB2312" w:eastAsia="仿宋_GB2312" w:cs="仿宋_GB2312"/>
        </w:rPr>
        <w:t xml:space="preserve"> 邮编： 716000</w:t>
      </w:r>
    </w:p>
    <w:p w14:paraId="4A7635E2">
      <w:pPr>
        <w:pStyle w:val="4"/>
      </w:pPr>
      <w:r>
        <w:rPr>
          <w:rFonts w:ascii="仿宋_GB2312" w:hAnsi="仿宋_GB2312" w:eastAsia="仿宋_GB2312" w:cs="仿宋_GB2312"/>
        </w:rPr>
        <w:t xml:space="preserve"> 联系人： 陈老师</w:t>
      </w:r>
    </w:p>
    <w:p w14:paraId="7072C75B">
      <w:pPr>
        <w:pStyle w:val="4"/>
      </w:pPr>
      <w:r>
        <w:rPr>
          <w:rFonts w:ascii="仿宋_GB2312" w:hAnsi="仿宋_GB2312" w:eastAsia="仿宋_GB2312" w:cs="仿宋_GB2312"/>
        </w:rPr>
        <w:t xml:space="preserve"> 联系电话： 0911-2650182</w:t>
      </w:r>
    </w:p>
    <w:p w14:paraId="036A8A98">
      <w:pPr>
        <w:pStyle w:val="4"/>
        <w:outlineLvl w:val="3"/>
      </w:pPr>
      <w:r>
        <w:rPr>
          <w:rFonts w:ascii="仿宋_GB2312" w:hAnsi="仿宋_GB2312" w:eastAsia="仿宋_GB2312" w:cs="仿宋_GB2312"/>
          <w:b/>
          <w:sz w:val="24"/>
        </w:rPr>
        <w:t>代理机构：陕西万泽招标有限公司</w:t>
      </w:r>
    </w:p>
    <w:p w14:paraId="22248267">
      <w:pPr>
        <w:pStyle w:val="4"/>
      </w:pPr>
      <w:r>
        <w:rPr>
          <w:rFonts w:ascii="仿宋_GB2312" w:hAnsi="仿宋_GB2312" w:eastAsia="仿宋_GB2312" w:cs="仿宋_GB2312"/>
        </w:rPr>
        <w:t xml:space="preserve"> 地址： 陕西省西安市高新区唐延路旺座现代城C座2502室</w:t>
      </w:r>
    </w:p>
    <w:p w14:paraId="3F073F40">
      <w:pPr>
        <w:pStyle w:val="4"/>
      </w:pPr>
      <w:r>
        <w:rPr>
          <w:rFonts w:ascii="仿宋_GB2312" w:hAnsi="仿宋_GB2312" w:eastAsia="仿宋_GB2312" w:cs="仿宋_GB2312"/>
        </w:rPr>
        <w:t xml:space="preserve"> 邮编： 710065</w:t>
      </w:r>
    </w:p>
    <w:p w14:paraId="3928C5DA">
      <w:pPr>
        <w:pStyle w:val="4"/>
      </w:pPr>
      <w:r>
        <w:rPr>
          <w:rFonts w:ascii="仿宋_GB2312" w:hAnsi="仿宋_GB2312" w:eastAsia="仿宋_GB2312" w:cs="仿宋_GB2312"/>
        </w:rPr>
        <w:t xml:space="preserve"> 联系人： 崔方明 陈晓航 许芳芳 宋正昊</w:t>
      </w:r>
    </w:p>
    <w:p w14:paraId="78A07B13">
      <w:pPr>
        <w:pStyle w:val="4"/>
      </w:pPr>
      <w:r>
        <w:rPr>
          <w:rFonts w:ascii="仿宋_GB2312" w:hAnsi="仿宋_GB2312" w:eastAsia="仿宋_GB2312" w:cs="仿宋_GB2312"/>
        </w:rPr>
        <w:t xml:space="preserve"> 联系电话： 029-88319689-8004</w:t>
      </w:r>
    </w:p>
    <w:p w14:paraId="17753B00">
      <w:pPr>
        <w:pStyle w:val="4"/>
        <w:outlineLvl w:val="3"/>
      </w:pPr>
      <w:r>
        <w:rPr>
          <w:rFonts w:ascii="仿宋_GB2312" w:hAnsi="仿宋_GB2312" w:eastAsia="仿宋_GB2312" w:cs="仿宋_GB2312"/>
          <w:b/>
          <w:sz w:val="24"/>
        </w:rPr>
        <w:t>采购监督机构：财政厅政府采购管理处</w:t>
      </w:r>
    </w:p>
    <w:p w14:paraId="48535E1C">
      <w:pPr>
        <w:pStyle w:val="4"/>
        <w:ind w:firstLine="480"/>
      </w:pPr>
      <w:r>
        <w:rPr>
          <w:rFonts w:ascii="仿宋_GB2312" w:hAnsi="仿宋_GB2312" w:eastAsia="仿宋_GB2312" w:cs="仿宋_GB2312"/>
        </w:rPr>
        <w:t>联系人：柴老师、杨老师</w:t>
      </w:r>
    </w:p>
    <w:p w14:paraId="57600C30">
      <w:r>
        <w:rPr>
          <w:rFonts w:ascii="仿宋_GB2312" w:hAnsi="仿宋_GB2312" w:eastAsia="仿宋_GB2312" w:cs="仿宋_GB2312"/>
        </w:rPr>
        <w:t>联系电话：029-68936409、029-68936410</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91F7D"/>
    <w:rsid w:val="5A191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2026-08-17T03:21:00Z</dcterms:created>
  <dc:creator>Arian</dc:creator>
  <cp:lastModifiedBy>Arian</cp:lastModifiedBy>
  <dcterms:modified xsi:type="dcterms:W3CDTF">2026-08-17T03:22:17Z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2A7CA4ABCBE74576A70F845835FF6086_11</vt:lpwstr>
  </property>
  <property fmtid="{D5CDD505-2E9C-101B-9397-08002B2CF9AE}" pid="4" name="KSOTemplateDocerSaveRecord">
    <vt:lpwstr>eyJoZGlkIjoiNTE3NmI2MDc4MTQyZGIzY2Y2NmZjMzUwMjExYzI2NjMiLCJ1c2VySWQiOiIxMTUzMzk1MzI1In0=</vt:lpwstr>
  </property>
</Properties>
</file>